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0BD76" w14:textId="77777777" w:rsidR="00044F96" w:rsidRDefault="00044F96" w:rsidP="00044F96">
      <w:pPr>
        <w:shd w:val="clear" w:color="auto" w:fill="FFFFFF"/>
        <w:spacing w:line="184" w:lineRule="atLeast"/>
        <w:rPr>
          <w:rFonts w:ascii="Cambria" w:hAnsi="Cambria" w:cs="Times New Roman"/>
          <w:b/>
          <w:i/>
          <w:color w:val="222222"/>
          <w:sz w:val="32"/>
          <w:szCs w:val="32"/>
          <w:u w:val="single"/>
        </w:rPr>
      </w:pPr>
    </w:p>
    <w:p w14:paraId="0147B39A" w14:textId="4E0E8EA1" w:rsidR="00041033" w:rsidRPr="00044F96" w:rsidRDefault="00041033" w:rsidP="00041033">
      <w:pPr>
        <w:shd w:val="clear" w:color="auto" w:fill="FFFFFF"/>
        <w:spacing w:line="184" w:lineRule="atLeast"/>
        <w:rPr>
          <w:rFonts w:ascii="Helvetica" w:hAnsi="Helvetica" w:cs="Times New Roman"/>
          <w:color w:val="222222"/>
        </w:rPr>
      </w:pPr>
      <w:r w:rsidRPr="00044F96">
        <w:rPr>
          <w:rFonts w:ascii="Cambria" w:hAnsi="Cambria" w:cs="Times New Roman"/>
          <w:b/>
          <w:i/>
          <w:color w:val="222222"/>
          <w:sz w:val="32"/>
          <w:szCs w:val="32"/>
          <w:u w:val="single"/>
        </w:rPr>
        <w:t xml:space="preserve">For </w:t>
      </w:r>
      <w:r w:rsidR="00E84E4B">
        <w:rPr>
          <w:rFonts w:ascii="Cambria" w:hAnsi="Cambria" w:cs="Times New Roman"/>
          <w:b/>
          <w:i/>
          <w:color w:val="222222"/>
          <w:sz w:val="32"/>
          <w:szCs w:val="32"/>
          <w:u w:val="single"/>
        </w:rPr>
        <w:t>Immediate</w:t>
      </w:r>
      <w:r w:rsidRPr="00044F96">
        <w:rPr>
          <w:rFonts w:ascii="Cambria" w:hAnsi="Cambria" w:cs="Times New Roman"/>
          <w:b/>
          <w:i/>
          <w:color w:val="222222"/>
          <w:sz w:val="32"/>
          <w:szCs w:val="32"/>
          <w:u w:val="single"/>
        </w:rPr>
        <w:t xml:space="preserve"> Release:</w:t>
      </w:r>
    </w:p>
    <w:p w14:paraId="36C1BD6A" w14:textId="77777777" w:rsidR="00041033" w:rsidRPr="00044F96" w:rsidRDefault="00041033" w:rsidP="00041033">
      <w:pPr>
        <w:shd w:val="clear" w:color="auto" w:fill="FFFFFF"/>
        <w:spacing w:line="276" w:lineRule="atLeast"/>
        <w:rPr>
          <w:rFonts w:ascii="Helvetica" w:hAnsi="Helvetica" w:cs="Times New Roman"/>
          <w:color w:val="222222"/>
        </w:rPr>
      </w:pPr>
    </w:p>
    <w:p w14:paraId="418C5444" w14:textId="77777777" w:rsidR="00041033" w:rsidRDefault="00041033" w:rsidP="00041033">
      <w:pPr>
        <w:shd w:val="clear" w:color="auto" w:fill="FFFFFF"/>
        <w:spacing w:line="184" w:lineRule="atLeast"/>
        <w:rPr>
          <w:rFonts w:ascii="Cambria" w:hAnsi="Cambria" w:cs="Times New Roman"/>
          <w:b/>
          <w:color w:val="222222"/>
          <w:sz w:val="36"/>
          <w:szCs w:val="36"/>
        </w:rPr>
      </w:pPr>
    </w:p>
    <w:p w14:paraId="3F8981F4" w14:textId="77777777" w:rsidR="00041033" w:rsidRPr="00044F96" w:rsidRDefault="00041033" w:rsidP="00041033">
      <w:pPr>
        <w:shd w:val="clear" w:color="auto" w:fill="FFFFFF"/>
        <w:spacing w:line="184" w:lineRule="atLeast"/>
        <w:rPr>
          <w:rFonts w:ascii="Helvetica" w:hAnsi="Helvetica" w:cs="Times New Roman"/>
          <w:color w:val="222222"/>
        </w:rPr>
      </w:pPr>
      <w:r w:rsidRPr="00044F96">
        <w:rPr>
          <w:rFonts w:ascii="Cambria" w:hAnsi="Cambria" w:cs="Times New Roman"/>
          <w:b/>
          <w:color w:val="222222"/>
          <w:sz w:val="36"/>
          <w:szCs w:val="36"/>
        </w:rPr>
        <w:t>New Novel </w:t>
      </w:r>
      <w:proofErr w:type="gramStart"/>
      <w:r w:rsidRPr="00044F96">
        <w:rPr>
          <w:rFonts w:ascii="Cambria" w:hAnsi="Cambria" w:cs="Times New Roman"/>
          <w:b/>
          <w:i/>
          <w:color w:val="222222"/>
          <w:sz w:val="36"/>
          <w:szCs w:val="36"/>
        </w:rPr>
        <w:t>The</w:t>
      </w:r>
      <w:proofErr w:type="gramEnd"/>
      <w:r w:rsidRPr="00044F96">
        <w:rPr>
          <w:rFonts w:ascii="Cambria" w:hAnsi="Cambria" w:cs="Times New Roman"/>
          <w:b/>
          <w:color w:val="222222"/>
          <w:sz w:val="36"/>
          <w:szCs w:val="36"/>
        </w:rPr>
        <w:t> </w:t>
      </w:r>
      <w:r w:rsidRPr="00044F96">
        <w:rPr>
          <w:rFonts w:ascii="Cambria" w:hAnsi="Cambria" w:cs="Times New Roman"/>
          <w:b/>
          <w:i/>
          <w:color w:val="222222"/>
          <w:sz w:val="36"/>
          <w:szCs w:val="36"/>
        </w:rPr>
        <w:t>Great Mogul</w:t>
      </w:r>
      <w:r w:rsidRPr="00044F96">
        <w:rPr>
          <w:rFonts w:ascii="Cambria" w:hAnsi="Cambria" w:cs="Times New Roman"/>
          <w:b/>
          <w:color w:val="222222"/>
          <w:sz w:val="36"/>
          <w:szCs w:val="36"/>
        </w:rPr>
        <w:t> Traces Tortured Path of History’s Most Famously Enigmatic and Elusive Diamond</w:t>
      </w:r>
    </w:p>
    <w:p w14:paraId="194B51E6" w14:textId="77777777" w:rsidR="00041033" w:rsidRPr="00044F96" w:rsidRDefault="00041033" w:rsidP="00041033">
      <w:pPr>
        <w:shd w:val="clear" w:color="auto" w:fill="FFFFFF"/>
        <w:spacing w:line="184" w:lineRule="atLeast"/>
        <w:rPr>
          <w:rFonts w:ascii="Helvetica" w:hAnsi="Helvetica" w:cs="Times New Roman"/>
          <w:color w:val="222222"/>
        </w:rPr>
      </w:pPr>
      <w:r w:rsidRPr="00044F96">
        <w:rPr>
          <w:rFonts w:ascii="Cambria" w:hAnsi="Cambria" w:cs="Times New Roman"/>
          <w:color w:val="222222"/>
          <w:sz w:val="28"/>
          <w:szCs w:val="28"/>
        </w:rPr>
        <w:t> </w:t>
      </w:r>
    </w:p>
    <w:p w14:paraId="79919960" w14:textId="39B109BD" w:rsidR="00041033" w:rsidRPr="002959CE" w:rsidRDefault="00041033" w:rsidP="00041033">
      <w:pPr>
        <w:shd w:val="clear" w:color="auto" w:fill="FFFFFF"/>
        <w:spacing w:line="184" w:lineRule="atLeast"/>
        <w:rPr>
          <w:rFonts w:ascii="Cambria" w:hAnsi="Cambria" w:cs="Times New Roman"/>
          <w:color w:val="222222"/>
          <w:sz w:val="28"/>
          <w:szCs w:val="28"/>
        </w:rPr>
      </w:pPr>
      <w:r w:rsidRPr="002959CE">
        <w:rPr>
          <w:rFonts w:ascii="Cambria" w:hAnsi="Cambria" w:cs="Times New Roman"/>
          <w:color w:val="222222"/>
          <w:sz w:val="28"/>
          <w:szCs w:val="28"/>
        </w:rPr>
        <w:t xml:space="preserve">“Solving the mystery of the Great Mogul Diamond would make a great Indiana Jones movie,” suggests the Antique Jewelry University, a non-profit arm of San Francisco-based Lang Antiques. Writer Robert C. Yeager has done just that — on paper, at least — in his eponymously titled romantic thriller, </w:t>
      </w:r>
      <w:r w:rsidR="00963596">
        <w:rPr>
          <w:rFonts w:ascii="Cambria" w:hAnsi="Cambria" w:cs="Times New Roman"/>
          <w:color w:val="222222"/>
          <w:sz w:val="28"/>
          <w:szCs w:val="28"/>
        </w:rPr>
        <w:t>recently</w:t>
      </w:r>
      <w:r w:rsidR="00CC75BC">
        <w:rPr>
          <w:rFonts w:ascii="Cambria" w:hAnsi="Cambria" w:cs="Times New Roman"/>
          <w:color w:val="222222"/>
          <w:sz w:val="28"/>
          <w:szCs w:val="28"/>
        </w:rPr>
        <w:t xml:space="preserve"> </w:t>
      </w:r>
      <w:r w:rsidRPr="002959CE">
        <w:rPr>
          <w:rFonts w:ascii="Cambria" w:hAnsi="Cambria" w:cs="Times New Roman"/>
          <w:color w:val="222222"/>
          <w:sz w:val="28"/>
          <w:szCs w:val="28"/>
        </w:rPr>
        <w:t>published by Rogue Phoenix Press.</w:t>
      </w:r>
    </w:p>
    <w:p w14:paraId="61B5FA40" w14:textId="77777777" w:rsidR="00041033" w:rsidRPr="002959CE" w:rsidRDefault="00041033" w:rsidP="00041033">
      <w:pPr>
        <w:shd w:val="clear" w:color="auto" w:fill="FFFFFF"/>
        <w:spacing w:line="184" w:lineRule="atLeast"/>
        <w:jc w:val="center"/>
        <w:rPr>
          <w:rFonts w:ascii="Helvetica" w:hAnsi="Helvetica" w:cs="Times New Roman"/>
          <w:color w:val="222222"/>
          <w:sz w:val="28"/>
          <w:szCs w:val="28"/>
        </w:rPr>
      </w:pPr>
    </w:p>
    <w:p w14:paraId="1D4E4531" w14:textId="77777777" w:rsidR="00041033" w:rsidRPr="002959CE" w:rsidRDefault="00041033" w:rsidP="00041033">
      <w:pPr>
        <w:shd w:val="clear" w:color="auto" w:fill="FFFFFF"/>
        <w:textAlignment w:val="baseline"/>
        <w:rPr>
          <w:rFonts w:ascii="Cambria" w:hAnsi="Cambria" w:cs="Times New Roman"/>
          <w:color w:val="001D35"/>
          <w:sz w:val="28"/>
          <w:szCs w:val="28"/>
        </w:rPr>
      </w:pPr>
      <w:r w:rsidRPr="002959CE">
        <w:rPr>
          <w:rFonts w:ascii="Cambria" w:hAnsi="Cambria" w:cs="Times New Roman"/>
          <w:color w:val="001D35"/>
          <w:sz w:val="28"/>
          <w:szCs w:val="28"/>
        </w:rPr>
        <w:t>“</w:t>
      </w:r>
      <w:r w:rsidRPr="002959CE">
        <w:rPr>
          <w:rFonts w:ascii="Cambria" w:hAnsi="Cambria" w:cs="Times New Roman"/>
          <w:color w:val="282828"/>
          <w:sz w:val="28"/>
          <w:szCs w:val="28"/>
        </w:rPr>
        <w:t>The famed gem has not been seen for centuries and to this day its whereabouts remain unknown,” states </w:t>
      </w:r>
      <w:r w:rsidRPr="002959CE">
        <w:rPr>
          <w:rFonts w:ascii="Cambria" w:hAnsi="Cambria" w:cs="Times New Roman"/>
          <w:color w:val="001D35"/>
          <w:sz w:val="28"/>
          <w:szCs w:val="28"/>
        </w:rPr>
        <w:t>the AJU article. </w:t>
      </w:r>
    </w:p>
    <w:p w14:paraId="5EC11768" w14:textId="77777777" w:rsidR="00041033" w:rsidRPr="002959CE" w:rsidRDefault="00041033" w:rsidP="00041033">
      <w:pPr>
        <w:shd w:val="clear" w:color="auto" w:fill="FFFFFF"/>
        <w:textAlignment w:val="baseline"/>
        <w:rPr>
          <w:rFonts w:ascii="Helvetica" w:hAnsi="Helvetica" w:cs="Times New Roman"/>
          <w:color w:val="222222"/>
          <w:sz w:val="28"/>
          <w:szCs w:val="28"/>
        </w:rPr>
      </w:pPr>
    </w:p>
    <w:p w14:paraId="30ABC9DF" w14:textId="77777777" w:rsidR="00041033" w:rsidRPr="002959CE" w:rsidRDefault="00041033" w:rsidP="00041033">
      <w:pPr>
        <w:shd w:val="clear" w:color="auto" w:fill="FFFFFF"/>
        <w:textAlignment w:val="baseline"/>
        <w:rPr>
          <w:rFonts w:ascii="Helvetica" w:hAnsi="Helvetica" w:cs="Times New Roman"/>
          <w:color w:val="222222"/>
          <w:sz w:val="28"/>
          <w:szCs w:val="28"/>
        </w:rPr>
      </w:pPr>
      <w:r w:rsidRPr="002959CE">
        <w:rPr>
          <w:rFonts w:ascii="Cambria" w:hAnsi="Cambria" w:cs="Times New Roman"/>
          <w:color w:val="222222"/>
          <w:sz w:val="28"/>
          <w:szCs w:val="28"/>
        </w:rPr>
        <w:t>In his landmark 19</w:t>
      </w:r>
      <w:r w:rsidRPr="002959CE">
        <w:rPr>
          <w:rFonts w:ascii="Cambria" w:hAnsi="Cambria" w:cs="Times New Roman"/>
          <w:color w:val="222222"/>
          <w:sz w:val="28"/>
          <w:szCs w:val="28"/>
          <w:vertAlign w:val="superscript"/>
        </w:rPr>
        <w:t>th</w:t>
      </w:r>
      <w:r w:rsidRPr="002959CE">
        <w:rPr>
          <w:rFonts w:ascii="Cambria" w:hAnsi="Cambria" w:cs="Times New Roman"/>
          <w:color w:val="222222"/>
          <w:sz w:val="28"/>
          <w:szCs w:val="28"/>
        </w:rPr>
        <w:t> century tome, </w:t>
      </w:r>
      <w:r w:rsidRPr="002959CE">
        <w:rPr>
          <w:rFonts w:ascii="Cambria" w:hAnsi="Cambria" w:cs="Times New Roman"/>
          <w:i/>
          <w:color w:val="222222"/>
          <w:sz w:val="28"/>
          <w:szCs w:val="28"/>
        </w:rPr>
        <w:t xml:space="preserve">The Great Diamonds of the </w:t>
      </w:r>
      <w:proofErr w:type="gramStart"/>
      <w:r w:rsidRPr="002959CE">
        <w:rPr>
          <w:rFonts w:ascii="Cambria" w:hAnsi="Cambria" w:cs="Times New Roman"/>
          <w:i/>
          <w:color w:val="222222"/>
          <w:sz w:val="28"/>
          <w:szCs w:val="28"/>
        </w:rPr>
        <w:t>World,*</w:t>
      </w:r>
      <w:proofErr w:type="gramEnd"/>
      <w:r w:rsidRPr="002959CE">
        <w:rPr>
          <w:rFonts w:ascii="Cambria" w:hAnsi="Cambria" w:cs="Times New Roman"/>
          <w:color w:val="222222"/>
          <w:sz w:val="28"/>
          <w:szCs w:val="28"/>
        </w:rPr>
        <w:t xml:space="preserve"> Edwin W. Streeter noted that</w:t>
      </w:r>
      <w:r w:rsidRPr="002959CE">
        <w:rPr>
          <w:rFonts w:ascii="Cambria" w:hAnsi="Cambria" w:cs="Times New Roman"/>
          <w:i/>
          <w:color w:val="222222"/>
          <w:sz w:val="28"/>
          <w:szCs w:val="28"/>
        </w:rPr>
        <w:t> </w:t>
      </w:r>
      <w:r w:rsidRPr="002959CE">
        <w:rPr>
          <w:rFonts w:ascii="Cambria" w:hAnsi="Cambria" w:cs="Times New Roman"/>
          <w:color w:val="222222"/>
          <w:sz w:val="28"/>
          <w:szCs w:val="28"/>
        </w:rPr>
        <w:t>after 1665, the true history of the fabled, originally 900-carat Great Mogul Diamond</w:t>
      </w:r>
      <w:r w:rsidRPr="002959CE">
        <w:rPr>
          <w:rFonts w:ascii="Cambria" w:hAnsi="Cambria" w:cs="Times New Roman"/>
          <w:i/>
          <w:color w:val="222222"/>
          <w:sz w:val="28"/>
          <w:szCs w:val="28"/>
        </w:rPr>
        <w:t>, </w:t>
      </w:r>
      <w:r w:rsidRPr="002959CE">
        <w:rPr>
          <w:rFonts w:ascii="Cambria" w:hAnsi="Cambria" w:cs="Times New Roman"/>
          <w:color w:val="222222"/>
          <w:sz w:val="28"/>
          <w:szCs w:val="28"/>
        </w:rPr>
        <w:t xml:space="preserve">once “unquestionably the largest diamond of which there is any distinct record,” remains a blank. Today, many gemmologists believe the Mogul was reduced in size and eventually became part of a </w:t>
      </w:r>
      <w:proofErr w:type="spellStart"/>
      <w:r w:rsidRPr="002959CE">
        <w:rPr>
          <w:rFonts w:ascii="Cambria" w:hAnsi="Cambria" w:cs="Times New Roman"/>
          <w:color w:val="222222"/>
          <w:sz w:val="28"/>
          <w:szCs w:val="28"/>
        </w:rPr>
        <w:t>sceptre</w:t>
      </w:r>
      <w:proofErr w:type="spellEnd"/>
      <w:r w:rsidRPr="002959CE">
        <w:rPr>
          <w:rFonts w:ascii="Cambria" w:hAnsi="Cambria" w:cs="Times New Roman"/>
          <w:color w:val="222222"/>
          <w:sz w:val="28"/>
          <w:szCs w:val="28"/>
        </w:rPr>
        <w:t xml:space="preserve"> belonging to Russian Empress Catherine the Great.</w:t>
      </w:r>
    </w:p>
    <w:p w14:paraId="496C48BA" w14:textId="77777777" w:rsidR="00041033" w:rsidRPr="002959CE" w:rsidRDefault="00041033" w:rsidP="00041033">
      <w:pPr>
        <w:shd w:val="clear" w:color="auto" w:fill="FFFFFF"/>
        <w:textAlignment w:val="baseline"/>
        <w:rPr>
          <w:rFonts w:ascii="Cambria" w:hAnsi="Cambria" w:cs="Times New Roman"/>
          <w:color w:val="282828"/>
          <w:sz w:val="28"/>
          <w:szCs w:val="28"/>
        </w:rPr>
      </w:pPr>
    </w:p>
    <w:p w14:paraId="5A2EE3CE" w14:textId="77777777" w:rsidR="00041033" w:rsidRPr="002959CE" w:rsidRDefault="00041033" w:rsidP="00041033">
      <w:pPr>
        <w:shd w:val="clear" w:color="auto" w:fill="FFFFFF"/>
        <w:textAlignment w:val="baseline"/>
        <w:rPr>
          <w:rFonts w:ascii="Cambria" w:hAnsi="Cambria" w:cs="Times New Roman"/>
          <w:color w:val="282828"/>
          <w:sz w:val="28"/>
          <w:szCs w:val="28"/>
        </w:rPr>
      </w:pPr>
      <w:r w:rsidRPr="002959CE">
        <w:rPr>
          <w:rFonts w:ascii="Cambria" w:hAnsi="Cambria" w:cs="Times New Roman"/>
          <w:color w:val="282828"/>
          <w:sz w:val="28"/>
          <w:szCs w:val="28"/>
        </w:rPr>
        <w:t>Mr. Yeager’s </w:t>
      </w:r>
      <w:r>
        <w:rPr>
          <w:rFonts w:ascii="Cambria" w:hAnsi="Cambria" w:cs="Times New Roman"/>
          <w:color w:val="282828"/>
          <w:sz w:val="28"/>
          <w:szCs w:val="28"/>
        </w:rPr>
        <w:t xml:space="preserve">fictional </w:t>
      </w:r>
      <w:r w:rsidRPr="002959CE">
        <w:rPr>
          <w:rFonts w:ascii="Cambria" w:hAnsi="Cambria" w:cs="Times New Roman"/>
          <w:i/>
          <w:color w:val="282828"/>
          <w:sz w:val="28"/>
          <w:szCs w:val="28"/>
        </w:rPr>
        <w:t>The Great Mogul</w:t>
      </w:r>
      <w:r w:rsidRPr="002959CE">
        <w:rPr>
          <w:rFonts w:ascii="Cambria" w:hAnsi="Cambria" w:cs="Times New Roman"/>
          <w:color w:val="282828"/>
          <w:sz w:val="28"/>
          <w:szCs w:val="28"/>
        </w:rPr>
        <w:t xml:space="preserve"> also assumes that the storied treasure wound up in possession of the Romanovs but suggests the gem was </w:t>
      </w:r>
      <w:r>
        <w:rPr>
          <w:rFonts w:ascii="Cambria" w:hAnsi="Cambria" w:cs="Times New Roman"/>
          <w:color w:val="282828"/>
          <w:sz w:val="28"/>
          <w:szCs w:val="28"/>
        </w:rPr>
        <w:t xml:space="preserve">eventually </w:t>
      </w:r>
      <w:r w:rsidRPr="002959CE">
        <w:rPr>
          <w:rFonts w:ascii="Cambria" w:hAnsi="Cambria" w:cs="Times New Roman"/>
          <w:color w:val="282828"/>
          <w:sz w:val="28"/>
          <w:szCs w:val="28"/>
        </w:rPr>
        <w:t>acquired by England’s Queen Mary. This was true of many Romanov gemstones in the aftermath of the Russian Revolution. As is also well known, decades later, Winston Churchill, fearing a Nazi invasion, variously secreted his nation’s Crown Jewels in Canadian banks, Welsh caves or by burying them in the English countryside.</w:t>
      </w:r>
    </w:p>
    <w:p w14:paraId="53E646AD" w14:textId="77777777" w:rsidR="00041033" w:rsidRPr="002959CE" w:rsidRDefault="00041033" w:rsidP="00041033">
      <w:pPr>
        <w:shd w:val="clear" w:color="auto" w:fill="FFFFFF"/>
        <w:textAlignment w:val="baseline"/>
        <w:rPr>
          <w:rFonts w:ascii="Helvetica" w:hAnsi="Helvetica" w:cs="Times New Roman"/>
          <w:color w:val="222222"/>
          <w:sz w:val="28"/>
          <w:szCs w:val="28"/>
        </w:rPr>
      </w:pPr>
    </w:p>
    <w:p w14:paraId="443249D1" w14:textId="77777777" w:rsidR="00041033" w:rsidRPr="002959CE" w:rsidRDefault="00041033" w:rsidP="00041033">
      <w:pPr>
        <w:shd w:val="clear" w:color="auto" w:fill="FFFFFF"/>
        <w:textAlignment w:val="baseline"/>
        <w:rPr>
          <w:rFonts w:ascii="Helvetica" w:hAnsi="Helvetica" w:cs="Times New Roman"/>
          <w:color w:val="222222"/>
          <w:sz w:val="28"/>
          <w:szCs w:val="28"/>
        </w:rPr>
      </w:pPr>
      <w:r w:rsidRPr="002959CE">
        <w:rPr>
          <w:rFonts w:ascii="Cambria" w:hAnsi="Cambria" w:cs="Times New Roman"/>
          <w:color w:val="282828"/>
          <w:sz w:val="28"/>
          <w:szCs w:val="28"/>
        </w:rPr>
        <w:t>He was not alone. As recently revealed in </w:t>
      </w:r>
      <w:r w:rsidRPr="002959CE">
        <w:rPr>
          <w:rFonts w:ascii="Cambria" w:hAnsi="Cambria" w:cs="Times New Roman"/>
          <w:i/>
          <w:color w:val="282828"/>
          <w:sz w:val="28"/>
          <w:szCs w:val="28"/>
        </w:rPr>
        <w:t>The New York Times</w:t>
      </w:r>
      <w:r w:rsidRPr="002959CE">
        <w:rPr>
          <w:rFonts w:ascii="Cambria" w:hAnsi="Cambria" w:cs="Times New Roman"/>
          <w:color w:val="282828"/>
          <w:sz w:val="28"/>
          <w:szCs w:val="28"/>
        </w:rPr>
        <w:t> (11/8/25), Austria’s Habsburgs hid their famous 137 carat Florentine Diamond in Canada as the German armies advanced.</w:t>
      </w:r>
    </w:p>
    <w:p w14:paraId="5846B123" w14:textId="77777777" w:rsidR="00041033" w:rsidRPr="002959CE" w:rsidRDefault="00041033" w:rsidP="00041033">
      <w:pPr>
        <w:shd w:val="clear" w:color="auto" w:fill="FFFFFF"/>
        <w:textAlignment w:val="baseline"/>
        <w:rPr>
          <w:rFonts w:ascii="Cambria" w:hAnsi="Cambria" w:cs="Times New Roman"/>
          <w:color w:val="282828"/>
          <w:sz w:val="28"/>
          <w:szCs w:val="28"/>
        </w:rPr>
      </w:pPr>
      <w:r w:rsidRPr="002959CE">
        <w:rPr>
          <w:rFonts w:ascii="Cambria" w:hAnsi="Cambria" w:cs="Times New Roman"/>
          <w:color w:val="282828"/>
          <w:sz w:val="28"/>
          <w:szCs w:val="28"/>
        </w:rPr>
        <w:lastRenderedPageBreak/>
        <w:t xml:space="preserve">In Mr. Yeager’s novel, the Great Mogul was secretly locked away in </w:t>
      </w:r>
      <w:r>
        <w:rPr>
          <w:rFonts w:ascii="Cambria" w:hAnsi="Cambria" w:cs="Times New Roman"/>
          <w:color w:val="282828"/>
          <w:sz w:val="28"/>
          <w:szCs w:val="28"/>
        </w:rPr>
        <w:t>an</w:t>
      </w:r>
      <w:r w:rsidRPr="002959CE">
        <w:rPr>
          <w:rFonts w:ascii="Cambria" w:hAnsi="Cambria" w:cs="Times New Roman"/>
          <w:color w:val="282828"/>
          <w:sz w:val="28"/>
          <w:szCs w:val="28"/>
        </w:rPr>
        <w:t xml:space="preserve"> underground vault </w:t>
      </w:r>
      <w:r>
        <w:rPr>
          <w:rFonts w:ascii="Cambria" w:hAnsi="Cambria" w:cs="Times New Roman"/>
          <w:color w:val="282828"/>
          <w:sz w:val="28"/>
          <w:szCs w:val="28"/>
        </w:rPr>
        <w:t xml:space="preserve">at </w:t>
      </w:r>
      <w:proofErr w:type="spellStart"/>
      <w:r>
        <w:rPr>
          <w:rFonts w:ascii="Cambria" w:hAnsi="Cambria" w:cs="Times New Roman"/>
          <w:color w:val="282828"/>
          <w:sz w:val="28"/>
          <w:szCs w:val="28"/>
        </w:rPr>
        <w:t>Harcotts</w:t>
      </w:r>
      <w:proofErr w:type="spellEnd"/>
      <w:r>
        <w:rPr>
          <w:rFonts w:ascii="Cambria" w:hAnsi="Cambria" w:cs="Times New Roman"/>
          <w:color w:val="282828"/>
          <w:sz w:val="28"/>
          <w:szCs w:val="28"/>
        </w:rPr>
        <w:t>,</w:t>
      </w:r>
      <w:r w:rsidRPr="002959CE">
        <w:rPr>
          <w:rFonts w:ascii="Cambria" w:hAnsi="Cambria" w:cs="Times New Roman"/>
          <w:color w:val="282828"/>
          <w:sz w:val="28"/>
          <w:szCs w:val="28"/>
        </w:rPr>
        <w:t xml:space="preserve"> a famous </w:t>
      </w:r>
      <w:r>
        <w:rPr>
          <w:rFonts w:ascii="Cambria" w:hAnsi="Cambria" w:cs="Times New Roman"/>
          <w:color w:val="282828"/>
          <w:sz w:val="28"/>
          <w:szCs w:val="28"/>
        </w:rPr>
        <w:t xml:space="preserve">(and fictional) </w:t>
      </w:r>
      <w:r w:rsidRPr="002959CE">
        <w:rPr>
          <w:rFonts w:ascii="Cambria" w:hAnsi="Cambria" w:cs="Times New Roman"/>
          <w:color w:val="282828"/>
          <w:sz w:val="28"/>
          <w:szCs w:val="28"/>
        </w:rPr>
        <w:t>London department store.</w:t>
      </w:r>
    </w:p>
    <w:p w14:paraId="2B06803B" w14:textId="77777777" w:rsidR="00041033" w:rsidRPr="002959CE" w:rsidRDefault="00041033" w:rsidP="00041033">
      <w:pPr>
        <w:shd w:val="clear" w:color="auto" w:fill="FFFFFF"/>
        <w:textAlignment w:val="baseline"/>
        <w:rPr>
          <w:rFonts w:ascii="Helvetica" w:hAnsi="Helvetica" w:cs="Times New Roman"/>
          <w:color w:val="222222"/>
          <w:sz w:val="28"/>
          <w:szCs w:val="28"/>
        </w:rPr>
      </w:pPr>
    </w:p>
    <w:p w14:paraId="33721C38" w14:textId="77777777" w:rsidR="00041033" w:rsidRPr="002959CE" w:rsidRDefault="00041033" w:rsidP="00041033">
      <w:pPr>
        <w:shd w:val="clear" w:color="auto" w:fill="FFFFFF"/>
        <w:spacing w:line="184" w:lineRule="atLeast"/>
        <w:rPr>
          <w:rFonts w:ascii="Cambria" w:hAnsi="Cambria" w:cs="Times New Roman"/>
          <w:color w:val="222222"/>
          <w:sz w:val="28"/>
          <w:szCs w:val="28"/>
        </w:rPr>
      </w:pPr>
      <w:r w:rsidRPr="002959CE">
        <w:rPr>
          <w:rFonts w:ascii="Cambria" w:hAnsi="Cambria" w:cs="Times New Roman"/>
          <w:color w:val="282828"/>
          <w:sz w:val="28"/>
          <w:szCs w:val="28"/>
        </w:rPr>
        <w:t>When </w:t>
      </w:r>
      <w:r w:rsidRPr="002959CE">
        <w:rPr>
          <w:rFonts w:ascii="Cambria" w:hAnsi="Cambria" w:cs="Times New Roman"/>
          <w:color w:val="222222"/>
          <w:sz w:val="28"/>
          <w:szCs w:val="28"/>
        </w:rPr>
        <w:t xml:space="preserve">a brutal present-day murder rocks the store, American-born assistant manager Mackenzie Farrar and Hector Molina have just </w:t>
      </w:r>
      <w:r>
        <w:rPr>
          <w:rFonts w:ascii="Cambria" w:hAnsi="Cambria" w:cs="Times New Roman"/>
          <w:color w:val="222222"/>
          <w:sz w:val="28"/>
          <w:szCs w:val="28"/>
        </w:rPr>
        <w:t>seven days</w:t>
      </w:r>
      <w:r w:rsidRPr="002959CE">
        <w:rPr>
          <w:rFonts w:ascii="Cambria" w:hAnsi="Cambria" w:cs="Times New Roman"/>
          <w:color w:val="222222"/>
          <w:sz w:val="28"/>
          <w:szCs w:val="28"/>
        </w:rPr>
        <w:t xml:space="preserve"> to solve the crime. Painfully self-isolated, each hides an uncomfortable secret from their past. Molina, an international jewel thief who grew up in Brazil’s squalid </w:t>
      </w:r>
      <w:r w:rsidRPr="002959CE">
        <w:rPr>
          <w:rFonts w:ascii="Cambria" w:hAnsi="Cambria" w:cs="Times New Roman"/>
          <w:i/>
          <w:color w:val="222222"/>
          <w:sz w:val="28"/>
          <w:szCs w:val="28"/>
        </w:rPr>
        <w:t>favelas,</w:t>
      </w:r>
      <w:r w:rsidRPr="002959CE">
        <w:rPr>
          <w:rFonts w:ascii="Cambria" w:hAnsi="Cambria" w:cs="Times New Roman"/>
          <w:color w:val="222222"/>
          <w:sz w:val="28"/>
          <w:szCs w:val="28"/>
        </w:rPr>
        <w:t> masquerades as a security consultant. As the story opens, he is living an active lie: to save his brother’s life, Molina must steal a famous jewel (not the Mogul) he’s been hired by Miss Farrar’s store to protect. Mackenzie, meanwhile, is haunted by a failed romance, one that left her with a dead lover, a broken heart and a quirky gift, the rare ability to mirror-write. Only by learning to trust one another can Mackenzie and Hector hope to succeed — and survive.</w:t>
      </w:r>
    </w:p>
    <w:p w14:paraId="3BB16071" w14:textId="77777777" w:rsidR="00041033" w:rsidRPr="002959CE" w:rsidRDefault="00041033" w:rsidP="00041033">
      <w:pPr>
        <w:shd w:val="clear" w:color="auto" w:fill="FFFFFF"/>
        <w:spacing w:line="184" w:lineRule="atLeast"/>
        <w:rPr>
          <w:rFonts w:ascii="Helvetica" w:hAnsi="Helvetica" w:cs="Times New Roman"/>
          <w:color w:val="222222"/>
          <w:sz w:val="28"/>
          <w:szCs w:val="28"/>
        </w:rPr>
      </w:pPr>
    </w:p>
    <w:p w14:paraId="1ECDAF90" w14:textId="77777777" w:rsidR="00041033" w:rsidRPr="002959CE" w:rsidRDefault="00041033" w:rsidP="00041033">
      <w:pPr>
        <w:shd w:val="clear" w:color="auto" w:fill="FFFFFF"/>
        <w:spacing w:line="184" w:lineRule="atLeast"/>
        <w:rPr>
          <w:rFonts w:ascii="Cambria" w:hAnsi="Cambria" w:cs="Times New Roman"/>
          <w:color w:val="222222"/>
          <w:sz w:val="28"/>
          <w:szCs w:val="28"/>
        </w:rPr>
      </w:pPr>
      <w:r w:rsidRPr="002959CE">
        <w:rPr>
          <w:rFonts w:ascii="Cambria" w:hAnsi="Cambria" w:cs="Times New Roman"/>
          <w:color w:val="222222"/>
          <w:sz w:val="28"/>
          <w:szCs w:val="28"/>
        </w:rPr>
        <w:t xml:space="preserve">As the book opens, neither character knows that the legendary Great Mogul </w:t>
      </w:r>
      <w:r>
        <w:rPr>
          <w:rFonts w:ascii="Cambria" w:hAnsi="Cambria" w:cs="Times New Roman"/>
          <w:color w:val="222222"/>
          <w:sz w:val="28"/>
          <w:szCs w:val="28"/>
        </w:rPr>
        <w:t xml:space="preserve">Diamond </w:t>
      </w:r>
      <w:r w:rsidRPr="002959CE">
        <w:rPr>
          <w:rFonts w:ascii="Cambria" w:hAnsi="Cambria" w:cs="Times New Roman"/>
          <w:color w:val="222222"/>
          <w:sz w:val="28"/>
          <w:szCs w:val="28"/>
        </w:rPr>
        <w:t>lies forgotten, still hidden in the store’s basement.</w:t>
      </w:r>
    </w:p>
    <w:p w14:paraId="53D4D8FD" w14:textId="77777777" w:rsidR="00041033" w:rsidRPr="002959CE" w:rsidRDefault="00041033" w:rsidP="00041033">
      <w:pPr>
        <w:shd w:val="clear" w:color="auto" w:fill="FFFFFF"/>
        <w:spacing w:line="184" w:lineRule="atLeast"/>
        <w:rPr>
          <w:rFonts w:ascii="Helvetica" w:hAnsi="Helvetica" w:cs="Times New Roman"/>
          <w:color w:val="222222"/>
          <w:sz w:val="28"/>
          <w:szCs w:val="28"/>
        </w:rPr>
      </w:pPr>
    </w:p>
    <w:p w14:paraId="27954C29" w14:textId="77777777" w:rsidR="00041033" w:rsidRPr="002959CE" w:rsidRDefault="00041033" w:rsidP="00041033">
      <w:pPr>
        <w:shd w:val="clear" w:color="auto" w:fill="FFFFFF"/>
        <w:spacing w:line="184" w:lineRule="atLeast"/>
        <w:rPr>
          <w:rFonts w:ascii="Helvetica" w:hAnsi="Helvetica" w:cs="Times New Roman"/>
          <w:color w:val="222222"/>
          <w:sz w:val="28"/>
          <w:szCs w:val="28"/>
        </w:rPr>
      </w:pPr>
      <w:r w:rsidRPr="002959CE">
        <w:rPr>
          <w:rFonts w:ascii="Cambria" w:hAnsi="Cambria" w:cs="Times New Roman"/>
          <w:i/>
          <w:color w:val="222222"/>
          <w:sz w:val="28"/>
          <w:szCs w:val="28"/>
        </w:rPr>
        <w:t>The Great Mogul</w:t>
      </w:r>
      <w:r w:rsidRPr="002959CE">
        <w:rPr>
          <w:rFonts w:ascii="Cambria" w:hAnsi="Cambria" w:cs="Times New Roman"/>
          <w:color w:val="222222"/>
          <w:sz w:val="28"/>
          <w:szCs w:val="28"/>
        </w:rPr>
        <w:t> reflects its author’s obsession with fabulous gems. Mr. Yeager’s previous novel, </w:t>
      </w:r>
      <w:r w:rsidRPr="002959CE">
        <w:rPr>
          <w:rFonts w:ascii="Cambria" w:hAnsi="Cambria" w:cs="Times New Roman"/>
          <w:i/>
          <w:color w:val="222222"/>
          <w:sz w:val="28"/>
          <w:szCs w:val="28"/>
        </w:rPr>
        <w:t>The Romanov Stone</w:t>
      </w:r>
      <w:r>
        <w:rPr>
          <w:rFonts w:ascii="Cambria" w:hAnsi="Cambria" w:cs="Times New Roman"/>
          <w:i/>
          <w:color w:val="222222"/>
          <w:sz w:val="28"/>
          <w:szCs w:val="28"/>
        </w:rPr>
        <w:t xml:space="preserve">, </w:t>
      </w:r>
      <w:r w:rsidRPr="004E7954">
        <w:rPr>
          <w:rFonts w:ascii="Cambria" w:hAnsi="Cambria" w:cs="Times New Roman"/>
          <w:iCs/>
          <w:color w:val="222222"/>
          <w:sz w:val="28"/>
          <w:szCs w:val="28"/>
        </w:rPr>
        <w:t>which introduced the Hector Molina character</w:t>
      </w:r>
      <w:r>
        <w:rPr>
          <w:rFonts w:ascii="Cambria" w:hAnsi="Cambria" w:cs="Times New Roman"/>
          <w:i/>
          <w:color w:val="222222"/>
          <w:sz w:val="28"/>
          <w:szCs w:val="28"/>
        </w:rPr>
        <w:t xml:space="preserve">, </w:t>
      </w:r>
      <w:r w:rsidRPr="002959CE">
        <w:rPr>
          <w:rFonts w:ascii="Cambria" w:hAnsi="Cambria" w:cs="Times New Roman"/>
          <w:color w:val="222222"/>
          <w:sz w:val="28"/>
          <w:szCs w:val="28"/>
        </w:rPr>
        <w:t>featured an alexandrite originally discovered by Russia’s Tsar Alexander. </w:t>
      </w:r>
      <w:r w:rsidRPr="002959CE">
        <w:rPr>
          <w:rFonts w:ascii="Cambria" w:hAnsi="Cambria" w:cs="Times New Roman"/>
          <w:i/>
          <w:color w:val="222222"/>
          <w:sz w:val="28"/>
          <w:szCs w:val="28"/>
        </w:rPr>
        <w:t>The Romanov Stone</w:t>
      </w:r>
      <w:r w:rsidRPr="002959CE">
        <w:rPr>
          <w:rFonts w:ascii="Cambria" w:hAnsi="Cambria" w:cs="Times New Roman"/>
          <w:color w:val="222222"/>
          <w:sz w:val="28"/>
          <w:szCs w:val="28"/>
        </w:rPr>
        <w:t xml:space="preserve"> won </w:t>
      </w:r>
      <w:proofErr w:type="spellStart"/>
      <w:r w:rsidRPr="002959CE">
        <w:rPr>
          <w:rFonts w:ascii="Cambria" w:hAnsi="Cambria" w:cs="Times New Roman"/>
          <w:color w:val="222222"/>
          <w:sz w:val="28"/>
          <w:szCs w:val="28"/>
        </w:rPr>
        <w:t>IndieReader’s</w:t>
      </w:r>
      <w:proofErr w:type="spellEnd"/>
      <w:r w:rsidRPr="002959CE">
        <w:rPr>
          <w:rFonts w:ascii="Cambria" w:hAnsi="Cambria" w:cs="Times New Roman"/>
          <w:color w:val="222222"/>
          <w:sz w:val="28"/>
          <w:szCs w:val="28"/>
        </w:rPr>
        <w:t xml:space="preserve"> Discovery Award for General Fiction and an Independent Publishers’ “</w:t>
      </w:r>
      <w:proofErr w:type="spellStart"/>
      <w:r w:rsidRPr="002959CE">
        <w:rPr>
          <w:rFonts w:ascii="Cambria" w:hAnsi="Cambria" w:cs="Times New Roman"/>
          <w:color w:val="222222"/>
          <w:sz w:val="28"/>
          <w:szCs w:val="28"/>
        </w:rPr>
        <w:t>Ippy</w:t>
      </w:r>
      <w:proofErr w:type="spellEnd"/>
      <w:r w:rsidRPr="002959CE">
        <w:rPr>
          <w:rFonts w:ascii="Cambria" w:hAnsi="Cambria" w:cs="Times New Roman"/>
          <w:color w:val="222222"/>
          <w:sz w:val="28"/>
          <w:szCs w:val="28"/>
        </w:rPr>
        <w:t xml:space="preserve">” for suspense/thrillers at </w:t>
      </w:r>
      <w:proofErr w:type="spellStart"/>
      <w:r w:rsidRPr="002959CE">
        <w:rPr>
          <w:rFonts w:ascii="Cambria" w:hAnsi="Cambria" w:cs="Times New Roman"/>
          <w:color w:val="222222"/>
          <w:sz w:val="28"/>
          <w:szCs w:val="28"/>
        </w:rPr>
        <w:t>BookExpo</w:t>
      </w:r>
      <w:proofErr w:type="spellEnd"/>
      <w:r w:rsidRPr="002959CE">
        <w:rPr>
          <w:rFonts w:ascii="Cambria" w:hAnsi="Cambria" w:cs="Times New Roman"/>
          <w:color w:val="222222"/>
          <w:sz w:val="28"/>
          <w:szCs w:val="28"/>
        </w:rPr>
        <w:t xml:space="preserve"> America in New York. It was also optioned by a prominent filmmaker.</w:t>
      </w:r>
    </w:p>
    <w:p w14:paraId="25978A1A" w14:textId="77777777" w:rsidR="00041033" w:rsidRPr="002959CE" w:rsidRDefault="00041033" w:rsidP="00041033">
      <w:pPr>
        <w:shd w:val="clear" w:color="auto" w:fill="FFFFFF"/>
        <w:spacing w:line="184" w:lineRule="atLeast"/>
        <w:rPr>
          <w:rFonts w:ascii="Cambria" w:hAnsi="Cambria" w:cs="Times New Roman"/>
          <w:color w:val="222222"/>
          <w:sz w:val="28"/>
          <w:szCs w:val="28"/>
        </w:rPr>
      </w:pPr>
    </w:p>
    <w:p w14:paraId="4199CCAE" w14:textId="77777777" w:rsidR="00041033" w:rsidRPr="002959CE" w:rsidRDefault="00041033" w:rsidP="00041033">
      <w:pPr>
        <w:rPr>
          <w:rFonts w:ascii="Cambria" w:hAnsi="Cambria" w:cs="Times New Roman"/>
          <w:color w:val="222222"/>
          <w:sz w:val="28"/>
          <w:szCs w:val="28"/>
        </w:rPr>
      </w:pPr>
      <w:r w:rsidRPr="004E7954">
        <w:rPr>
          <w:sz w:val="28"/>
          <w:szCs w:val="28"/>
        </w:rPr>
        <w:t xml:space="preserve">Robert C. Yeager </w:t>
      </w:r>
      <w:r>
        <w:rPr>
          <w:sz w:val="28"/>
          <w:szCs w:val="28"/>
        </w:rPr>
        <w:t>has covered</w:t>
      </w:r>
      <w:r w:rsidRPr="004E7954">
        <w:rPr>
          <w:sz w:val="28"/>
          <w:szCs w:val="28"/>
        </w:rPr>
        <w:t xml:space="preserve"> collector cars and collector car markets for </w:t>
      </w:r>
      <w:r w:rsidRPr="004E7954">
        <w:rPr>
          <w:i/>
          <w:iCs/>
          <w:sz w:val="28"/>
          <w:szCs w:val="28"/>
        </w:rPr>
        <w:t xml:space="preserve">The New York Times; </w:t>
      </w:r>
      <w:r w:rsidRPr="004E7954">
        <w:rPr>
          <w:sz w:val="28"/>
          <w:szCs w:val="28"/>
        </w:rPr>
        <w:t xml:space="preserve">crack-addicted babies and crashed mercy flights for </w:t>
      </w:r>
      <w:r w:rsidRPr="004E7954">
        <w:rPr>
          <w:i/>
          <w:iCs/>
          <w:sz w:val="28"/>
          <w:szCs w:val="28"/>
        </w:rPr>
        <w:t>Reader’s Digest</w:t>
      </w:r>
      <w:r w:rsidRPr="004E7954">
        <w:rPr>
          <w:sz w:val="28"/>
          <w:szCs w:val="28"/>
        </w:rPr>
        <w:t xml:space="preserve">; and floods and skyjackings for the Associated Press. His nonfiction books </w:t>
      </w:r>
      <w:r w:rsidRPr="004E7954">
        <w:rPr>
          <w:i/>
          <w:sz w:val="28"/>
          <w:szCs w:val="28"/>
        </w:rPr>
        <w:t>Seasons of Shame: The New Violence in Sports</w:t>
      </w:r>
      <w:r w:rsidRPr="004E7954">
        <w:rPr>
          <w:sz w:val="28"/>
          <w:szCs w:val="28"/>
        </w:rPr>
        <w:t xml:space="preserve">, and </w:t>
      </w:r>
      <w:r w:rsidRPr="004E7954">
        <w:rPr>
          <w:i/>
          <w:sz w:val="28"/>
          <w:szCs w:val="28"/>
        </w:rPr>
        <w:t>Losing It: The Economic Fall of the Middle Class</w:t>
      </w:r>
      <w:r w:rsidRPr="004E7954">
        <w:rPr>
          <w:sz w:val="28"/>
          <w:szCs w:val="28"/>
        </w:rPr>
        <w:t xml:space="preserve"> were reviewed in </w:t>
      </w:r>
      <w:r w:rsidRPr="004E7954">
        <w:rPr>
          <w:i/>
          <w:sz w:val="28"/>
          <w:szCs w:val="28"/>
        </w:rPr>
        <w:t>Barrons</w:t>
      </w:r>
      <w:r w:rsidRPr="004E7954">
        <w:rPr>
          <w:sz w:val="28"/>
          <w:szCs w:val="28"/>
        </w:rPr>
        <w:t xml:space="preserve"> and the </w:t>
      </w:r>
      <w:r w:rsidRPr="004E7954">
        <w:rPr>
          <w:i/>
          <w:sz w:val="28"/>
          <w:szCs w:val="28"/>
        </w:rPr>
        <w:t>New York Times</w:t>
      </w:r>
      <w:r w:rsidRPr="004E7954">
        <w:rPr>
          <w:sz w:val="28"/>
          <w:szCs w:val="28"/>
        </w:rPr>
        <w:t xml:space="preserve">; excerpted in </w:t>
      </w:r>
      <w:r w:rsidRPr="004E7954">
        <w:rPr>
          <w:i/>
          <w:sz w:val="28"/>
          <w:szCs w:val="28"/>
        </w:rPr>
        <w:t>Reader’s Digest</w:t>
      </w:r>
      <w:r w:rsidRPr="004E7954">
        <w:rPr>
          <w:sz w:val="28"/>
          <w:szCs w:val="28"/>
        </w:rPr>
        <w:t xml:space="preserve"> and, in the case of </w:t>
      </w:r>
      <w:r w:rsidRPr="004E7954">
        <w:rPr>
          <w:i/>
          <w:iCs/>
          <w:sz w:val="28"/>
          <w:szCs w:val="28"/>
        </w:rPr>
        <w:t>Seasons,</w:t>
      </w:r>
      <w:r w:rsidRPr="004E7954">
        <w:rPr>
          <w:sz w:val="28"/>
          <w:szCs w:val="28"/>
        </w:rPr>
        <w:t xml:space="preserve"> featured on CBS 60 Minutes. Yeager attended Columbia University and has degrees from Whittier College and the University of California at Berkeley. He has lived in New York and London, and traveled in Africa, Europe, Mexico and Canada. He currently resides in Oakland and at The Sea Ranch, California. </w:t>
      </w:r>
      <w:r w:rsidRPr="004E7954">
        <w:rPr>
          <w:b/>
          <w:i/>
          <w:sz w:val="28"/>
          <w:szCs w:val="28"/>
        </w:rPr>
        <w:br w:type="page"/>
      </w:r>
    </w:p>
    <w:p w14:paraId="444E02C2" w14:textId="77777777" w:rsidR="00041033" w:rsidRDefault="00041033" w:rsidP="00041033">
      <w:pPr>
        <w:shd w:val="clear" w:color="auto" w:fill="FFFFFF"/>
        <w:spacing w:line="184" w:lineRule="atLeast"/>
        <w:rPr>
          <w:rFonts w:ascii="Cambria" w:hAnsi="Cambria" w:cs="Times New Roman"/>
          <w:color w:val="222222"/>
          <w:sz w:val="28"/>
          <w:szCs w:val="28"/>
        </w:rPr>
      </w:pPr>
    </w:p>
    <w:p w14:paraId="7FCC9441" w14:textId="77777777" w:rsidR="00041033" w:rsidRDefault="00041033" w:rsidP="00041033">
      <w:pPr>
        <w:pStyle w:val="ListParagraph"/>
        <w:numPr>
          <w:ilvl w:val="0"/>
          <w:numId w:val="1"/>
        </w:numPr>
        <w:shd w:val="clear" w:color="auto" w:fill="FFFFFF"/>
        <w:spacing w:line="184" w:lineRule="atLeast"/>
        <w:rPr>
          <w:rFonts w:asciiTheme="majorBidi" w:hAnsiTheme="majorBidi" w:cstheme="majorBidi"/>
          <w:color w:val="222222"/>
        </w:rPr>
      </w:pPr>
      <w:r w:rsidRPr="002959CE">
        <w:rPr>
          <w:rFonts w:asciiTheme="majorBidi" w:hAnsiTheme="majorBidi" w:cstheme="majorBidi"/>
          <w:i/>
          <w:iCs/>
          <w:color w:val="222222"/>
        </w:rPr>
        <w:t>The Great Diamonds of the World, Their History and Romance</w:t>
      </w:r>
      <w:r w:rsidRPr="002959CE">
        <w:rPr>
          <w:rFonts w:asciiTheme="majorBidi" w:hAnsiTheme="majorBidi" w:cstheme="majorBidi"/>
          <w:color w:val="222222"/>
        </w:rPr>
        <w:t>, by Edwin W. Streeter, George Bell &amp; Sons, publishers, London, 1882</w:t>
      </w:r>
      <w:r>
        <w:rPr>
          <w:rFonts w:asciiTheme="majorBidi" w:hAnsiTheme="majorBidi" w:cstheme="majorBidi"/>
          <w:color w:val="222222"/>
        </w:rPr>
        <w:t>. Today, the largest diamond is acknowledged to be The Cullinan, discovered in South Africa in 1905. Originally 3,000 carats, it was subsequently cut into several stones which today are part of England’s Crown Jewels.</w:t>
      </w:r>
    </w:p>
    <w:p w14:paraId="2E257D79" w14:textId="77777777" w:rsidR="00CC75BC" w:rsidRDefault="00CC75BC" w:rsidP="00CC75BC">
      <w:pPr>
        <w:shd w:val="clear" w:color="auto" w:fill="FFFFFF"/>
        <w:spacing w:line="184" w:lineRule="atLeast"/>
        <w:rPr>
          <w:rFonts w:asciiTheme="majorBidi" w:hAnsiTheme="majorBidi" w:cstheme="majorBidi"/>
          <w:color w:val="222222"/>
        </w:rPr>
      </w:pPr>
    </w:p>
    <w:p w14:paraId="15F61F64" w14:textId="5884969B" w:rsidR="00CC75BC" w:rsidRDefault="00CC75BC" w:rsidP="00CC75BC">
      <w:pPr>
        <w:shd w:val="clear" w:color="auto" w:fill="FFFFFF"/>
        <w:spacing w:line="184" w:lineRule="atLeast"/>
        <w:rPr>
          <w:rFonts w:asciiTheme="majorBidi" w:hAnsiTheme="majorBidi" w:cstheme="majorBidi"/>
          <w:color w:val="222222"/>
        </w:rPr>
      </w:pPr>
      <w:r>
        <w:rPr>
          <w:rFonts w:asciiTheme="majorBidi" w:hAnsiTheme="majorBidi" w:cstheme="majorBidi"/>
          <w:color w:val="222222"/>
        </w:rPr>
        <w:t>Robert C. Yeager</w:t>
      </w:r>
    </w:p>
    <w:p w14:paraId="21A6CED4" w14:textId="6653AD35" w:rsidR="00CC75BC" w:rsidRDefault="00427BAE" w:rsidP="00CC75BC">
      <w:pPr>
        <w:shd w:val="clear" w:color="auto" w:fill="FFFFFF"/>
        <w:spacing w:line="184" w:lineRule="atLeast"/>
        <w:rPr>
          <w:rFonts w:asciiTheme="majorBidi" w:hAnsiTheme="majorBidi" w:cstheme="majorBidi"/>
          <w:color w:val="222222"/>
        </w:rPr>
      </w:pPr>
      <w:r>
        <w:rPr>
          <w:rFonts w:asciiTheme="majorBidi" w:hAnsiTheme="majorBidi" w:cstheme="majorBidi"/>
          <w:color w:val="222222"/>
        </w:rPr>
        <w:t>510-919-1553</w:t>
      </w:r>
    </w:p>
    <w:p w14:paraId="2CF5AAE8" w14:textId="77777777" w:rsidR="00591DE0" w:rsidRDefault="00591DE0" w:rsidP="00CC75BC">
      <w:pPr>
        <w:shd w:val="clear" w:color="auto" w:fill="FFFFFF"/>
        <w:spacing w:line="184" w:lineRule="atLeast"/>
        <w:rPr>
          <w:rFonts w:asciiTheme="majorBidi" w:hAnsiTheme="majorBidi" w:cstheme="majorBidi"/>
          <w:color w:val="222222"/>
        </w:rPr>
      </w:pPr>
    </w:p>
    <w:p w14:paraId="29199EFF" w14:textId="77777777" w:rsidR="00591DE0" w:rsidRDefault="00591DE0" w:rsidP="00591DE0">
      <w:pPr>
        <w:pStyle w:val="Companyname"/>
      </w:pPr>
      <w:r>
        <w:t>Rogue Phoenix Press</w:t>
      </w:r>
    </w:p>
    <w:p w14:paraId="56F57893" w14:textId="77777777" w:rsidR="00591DE0" w:rsidRDefault="00591DE0" w:rsidP="00591DE0">
      <w:pPr>
        <w:pStyle w:val="Heading3"/>
      </w:pPr>
      <w:r>
        <w:t>Representing Excellence in Publishing</w:t>
      </w:r>
    </w:p>
    <w:p w14:paraId="221F7460" w14:textId="77777777" w:rsidR="00591DE0" w:rsidRPr="001E3C2E" w:rsidRDefault="00591DE0" w:rsidP="00591DE0">
      <w:r>
        <w:t>7442 Lofty Loop SE</w:t>
      </w:r>
    </w:p>
    <w:p w14:paraId="2BC0399A" w14:textId="77777777" w:rsidR="00591DE0" w:rsidRPr="001E3C2E" w:rsidRDefault="00591DE0" w:rsidP="00591DE0">
      <w:r>
        <w:t>Salem, OR 97317</w:t>
      </w:r>
    </w:p>
    <w:p w14:paraId="086EA1AA" w14:textId="77777777" w:rsidR="00591DE0" w:rsidRPr="00965A5F" w:rsidRDefault="00591DE0" w:rsidP="00591DE0">
      <w:pPr>
        <w:shd w:val="clear" w:color="auto" w:fill="FFFFFF"/>
        <w:spacing w:line="184" w:lineRule="atLeast"/>
        <w:rPr>
          <w:rFonts w:ascii="Helvetica" w:hAnsi="Helvetica" w:cs="Times New Roman"/>
          <w:color w:val="222222"/>
        </w:rPr>
      </w:pPr>
      <w:r w:rsidRPr="001E3C2E">
        <w:t xml:space="preserve">Phone </w:t>
      </w:r>
      <w:r>
        <w:t>(503)</w:t>
      </w:r>
      <w:r w:rsidRPr="001E3C2E">
        <w:t xml:space="preserve"> </w:t>
      </w:r>
      <w:r>
        <w:t>871-7737</w:t>
      </w:r>
    </w:p>
    <w:p w14:paraId="0A06272D" w14:textId="77777777" w:rsidR="00591DE0" w:rsidRPr="00CC75BC" w:rsidRDefault="00591DE0" w:rsidP="00CC75BC">
      <w:pPr>
        <w:shd w:val="clear" w:color="auto" w:fill="FFFFFF"/>
        <w:spacing w:line="184" w:lineRule="atLeast"/>
        <w:rPr>
          <w:rFonts w:asciiTheme="majorBidi" w:hAnsiTheme="majorBidi" w:cstheme="majorBidi"/>
          <w:color w:val="222222"/>
        </w:rPr>
      </w:pPr>
    </w:p>
    <w:p w14:paraId="66608243" w14:textId="77777777" w:rsidR="00041033" w:rsidRPr="00965A5F" w:rsidRDefault="00041033" w:rsidP="00041033">
      <w:pPr>
        <w:shd w:val="clear" w:color="auto" w:fill="FFFFFF"/>
        <w:spacing w:line="150" w:lineRule="atLeast"/>
        <w:rPr>
          <w:rFonts w:ascii="Helvetica" w:hAnsi="Helvetica" w:cs="Times New Roman"/>
          <w:color w:val="222222"/>
        </w:rPr>
      </w:pPr>
    </w:p>
    <w:p w14:paraId="3F2048C0" w14:textId="77777777" w:rsidR="00AB5A96" w:rsidRPr="00965A5F" w:rsidRDefault="00AB5A96" w:rsidP="00041033">
      <w:pPr>
        <w:shd w:val="clear" w:color="auto" w:fill="FFFFFF"/>
        <w:spacing w:line="184" w:lineRule="atLeast"/>
        <w:rPr>
          <w:rFonts w:ascii="Helvetica" w:hAnsi="Helvetica" w:cs="Times New Roman"/>
          <w:color w:val="222222"/>
        </w:rPr>
      </w:pPr>
    </w:p>
    <w:sectPr w:rsidR="00AB5A96" w:rsidRPr="00965A5F" w:rsidSect="00965A5F">
      <w:footerReference w:type="even" r:id="rId7"/>
      <w:footerReference w:type="default" r:id="rId8"/>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9F3AE" w14:textId="77777777" w:rsidR="00E35A9E" w:rsidRDefault="00E35A9E">
      <w:r>
        <w:separator/>
      </w:r>
    </w:p>
  </w:endnote>
  <w:endnote w:type="continuationSeparator" w:id="0">
    <w:p w14:paraId="3A359185" w14:textId="77777777" w:rsidR="00E35A9E" w:rsidRDefault="00E35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9440A" w14:textId="77777777" w:rsidR="00965A5F" w:rsidRDefault="00965A5F" w:rsidP="006B6E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740980" w14:textId="77777777" w:rsidR="00965A5F" w:rsidRDefault="00965A5F" w:rsidP="00965A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889AC" w14:textId="77777777" w:rsidR="00965A5F" w:rsidRDefault="00965A5F" w:rsidP="006B6E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4DD7">
      <w:rPr>
        <w:rStyle w:val="PageNumber"/>
        <w:noProof/>
      </w:rPr>
      <w:t>2</w:t>
    </w:r>
    <w:r>
      <w:rPr>
        <w:rStyle w:val="PageNumber"/>
      </w:rPr>
      <w:fldChar w:fldCharType="end"/>
    </w:r>
  </w:p>
  <w:p w14:paraId="28E66C38" w14:textId="77777777" w:rsidR="00965A5F" w:rsidRDefault="00965A5F" w:rsidP="00965A5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520CB" w14:textId="77777777" w:rsidR="00E35A9E" w:rsidRDefault="00E35A9E">
      <w:r>
        <w:separator/>
      </w:r>
    </w:p>
  </w:footnote>
  <w:footnote w:type="continuationSeparator" w:id="0">
    <w:p w14:paraId="5B58DF9F" w14:textId="77777777" w:rsidR="00E35A9E" w:rsidRDefault="00E35A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E02F0"/>
    <w:multiLevelType w:val="hybridMultilevel"/>
    <w:tmpl w:val="F7CAA55E"/>
    <w:lvl w:ilvl="0" w:tplc="3816036E">
      <w:start w:val="510"/>
      <w:numFmt w:val="bullet"/>
      <w:lvlText w:val=""/>
      <w:lvlJc w:val="left"/>
      <w:pPr>
        <w:ind w:left="720" w:hanging="360"/>
      </w:pPr>
      <w:rPr>
        <w:rFonts w:ascii="Symbol" w:eastAsiaTheme="minorEastAsia" w:hAnsi="Symbol"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0540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044F96"/>
    <w:rsid w:val="00012300"/>
    <w:rsid w:val="00013100"/>
    <w:rsid w:val="00041033"/>
    <w:rsid w:val="00044F96"/>
    <w:rsid w:val="00086A96"/>
    <w:rsid w:val="000D09D6"/>
    <w:rsid w:val="00111C47"/>
    <w:rsid w:val="001635C0"/>
    <w:rsid w:val="001E496B"/>
    <w:rsid w:val="002959CE"/>
    <w:rsid w:val="003109F2"/>
    <w:rsid w:val="003C0BB9"/>
    <w:rsid w:val="003C641B"/>
    <w:rsid w:val="00427BAE"/>
    <w:rsid w:val="00486773"/>
    <w:rsid w:val="004E7954"/>
    <w:rsid w:val="00566133"/>
    <w:rsid w:val="00591DE0"/>
    <w:rsid w:val="0075549E"/>
    <w:rsid w:val="00767565"/>
    <w:rsid w:val="0077641F"/>
    <w:rsid w:val="007E1808"/>
    <w:rsid w:val="007F329E"/>
    <w:rsid w:val="008006B1"/>
    <w:rsid w:val="00896720"/>
    <w:rsid w:val="008D4DD7"/>
    <w:rsid w:val="0091335C"/>
    <w:rsid w:val="00945488"/>
    <w:rsid w:val="00963596"/>
    <w:rsid w:val="00965A5F"/>
    <w:rsid w:val="009763EE"/>
    <w:rsid w:val="00A015FF"/>
    <w:rsid w:val="00A8691C"/>
    <w:rsid w:val="00AB5A96"/>
    <w:rsid w:val="00AD22ED"/>
    <w:rsid w:val="00B12880"/>
    <w:rsid w:val="00BF047B"/>
    <w:rsid w:val="00CC75BC"/>
    <w:rsid w:val="00D4603D"/>
    <w:rsid w:val="00D65F97"/>
    <w:rsid w:val="00DD7EBB"/>
    <w:rsid w:val="00DF0ED9"/>
    <w:rsid w:val="00E35A9E"/>
    <w:rsid w:val="00E42B19"/>
    <w:rsid w:val="00E63F72"/>
    <w:rsid w:val="00E84E4B"/>
    <w:rsid w:val="00ED751C"/>
    <w:rsid w:val="00F04A03"/>
    <w:rsid w:val="00F509B9"/>
    <w:rsid w:val="00F71165"/>
    <w:rsid w:val="00F8608A"/>
    <w:rsid w:val="00F93604"/>
    <w:rsid w:val="00FD67E2"/>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D268"/>
  <w15:docId w15:val="{BD05D8FF-4712-FE4C-A035-5BFB5C43D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A96"/>
  </w:style>
  <w:style w:type="paragraph" w:styleId="Heading3">
    <w:name w:val="heading 3"/>
    <w:basedOn w:val="Normal"/>
    <w:next w:val="Normal"/>
    <w:link w:val="Heading3Char"/>
    <w:qFormat/>
    <w:rsid w:val="00591DE0"/>
    <w:pPr>
      <w:spacing w:after="180" w:line="264" w:lineRule="auto"/>
      <w:outlineLvl w:val="2"/>
    </w:pPr>
    <w:rPr>
      <w:rFonts w:ascii="Tahoma" w:eastAsia="Times New Roman" w:hAnsi="Tahoma" w:cs="Times New Roman"/>
      <w:i/>
      <w:spacing w:val="4"/>
      <w:sz w:val="17"/>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65A5F"/>
    <w:pPr>
      <w:tabs>
        <w:tab w:val="center" w:pos="4320"/>
        <w:tab w:val="right" w:pos="8640"/>
      </w:tabs>
    </w:pPr>
  </w:style>
  <w:style w:type="character" w:customStyle="1" w:styleId="FooterChar">
    <w:name w:val="Footer Char"/>
    <w:basedOn w:val="DefaultParagraphFont"/>
    <w:link w:val="Footer"/>
    <w:uiPriority w:val="99"/>
    <w:semiHidden/>
    <w:rsid w:val="00965A5F"/>
  </w:style>
  <w:style w:type="character" w:styleId="PageNumber">
    <w:name w:val="page number"/>
    <w:basedOn w:val="DefaultParagraphFont"/>
    <w:uiPriority w:val="99"/>
    <w:semiHidden/>
    <w:unhideWhenUsed/>
    <w:rsid w:val="00965A5F"/>
  </w:style>
  <w:style w:type="paragraph" w:styleId="ListParagraph">
    <w:name w:val="List Paragraph"/>
    <w:basedOn w:val="Normal"/>
    <w:uiPriority w:val="34"/>
    <w:qFormat/>
    <w:rsid w:val="002959CE"/>
    <w:pPr>
      <w:ind w:left="720"/>
      <w:contextualSpacing/>
    </w:pPr>
  </w:style>
  <w:style w:type="paragraph" w:styleId="Date">
    <w:name w:val="Date"/>
    <w:basedOn w:val="Normal"/>
    <w:next w:val="Normal"/>
    <w:link w:val="DateChar"/>
    <w:uiPriority w:val="99"/>
    <w:semiHidden/>
    <w:unhideWhenUsed/>
    <w:rsid w:val="00591DE0"/>
  </w:style>
  <w:style w:type="character" w:customStyle="1" w:styleId="DateChar">
    <w:name w:val="Date Char"/>
    <w:basedOn w:val="DefaultParagraphFont"/>
    <w:link w:val="Date"/>
    <w:uiPriority w:val="99"/>
    <w:semiHidden/>
    <w:rsid w:val="00591DE0"/>
  </w:style>
  <w:style w:type="character" w:customStyle="1" w:styleId="Heading3Char">
    <w:name w:val="Heading 3 Char"/>
    <w:basedOn w:val="DefaultParagraphFont"/>
    <w:link w:val="Heading3"/>
    <w:rsid w:val="00591DE0"/>
    <w:rPr>
      <w:rFonts w:ascii="Tahoma" w:eastAsia="Times New Roman" w:hAnsi="Tahoma" w:cs="Times New Roman"/>
      <w:i/>
      <w:spacing w:val="4"/>
      <w:sz w:val="17"/>
      <w:szCs w:val="18"/>
    </w:rPr>
  </w:style>
  <w:style w:type="paragraph" w:customStyle="1" w:styleId="Companyname">
    <w:name w:val="Company name"/>
    <w:basedOn w:val="Normal"/>
    <w:rsid w:val="00591DE0"/>
    <w:pPr>
      <w:spacing w:before="140" w:line="264" w:lineRule="auto"/>
    </w:pPr>
    <w:rPr>
      <w:rFonts w:ascii="Tahoma" w:eastAsia="Times New Roman" w:hAnsi="Tahoma" w:cs="Times New Roman"/>
      <w:b/>
      <w:spacing w:val="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2051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Yeager Communications</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Bob Yeager</cp:lastModifiedBy>
  <cp:revision>27</cp:revision>
  <dcterms:created xsi:type="dcterms:W3CDTF">2025-11-22T14:38:00Z</dcterms:created>
  <dcterms:modified xsi:type="dcterms:W3CDTF">2026-08-08T18:37:00Z</dcterms:modified>
</cp:coreProperties>
</file>